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val="en-US" w:eastAsia="zh-CN"/>
        </w:rPr>
      </w:pPr>
      <w:r>
        <w:rPr>
          <w:rFonts w:hint="eastAsia" w:ascii="仿宋_GB2312" w:hAnsi="仿宋_GB2312" w:eastAsia="仿宋_GB2312" w:cs="仿宋_GB2312"/>
          <w:sz w:val="32"/>
          <w:szCs w:val="40"/>
        </w:rPr>
        <w:t>北海机场停机坪及停车场高杆灯改造项目</w:t>
      </w:r>
      <w:r>
        <w:rPr>
          <w:rFonts w:hint="eastAsia" w:ascii="仿宋_GB2312" w:hAnsi="仿宋_GB2312" w:eastAsia="仿宋_GB2312" w:cs="仿宋_GB2312"/>
          <w:sz w:val="32"/>
          <w:szCs w:val="40"/>
          <w:lang w:val="en-US" w:eastAsia="zh-CN"/>
        </w:rPr>
        <w:t>评分表</w:t>
      </w:r>
    </w:p>
    <w:tbl>
      <w:tblPr>
        <w:tblStyle w:val="4"/>
        <w:tblW w:w="14542"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71"/>
        <w:gridCol w:w="1218"/>
        <w:gridCol w:w="6822"/>
        <w:gridCol w:w="715"/>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6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评审项目</w:t>
            </w:r>
          </w:p>
        </w:tc>
        <w:tc>
          <w:tcPr>
            <w:tcW w:w="68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评审内容及规则</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标准分值</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7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报价评审</w:t>
            </w:r>
          </w:p>
        </w:tc>
        <w:tc>
          <w:tcPr>
            <w:tcW w:w="12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价格</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人价格得分评分方法如下：</w:t>
            </w:r>
          </w:p>
          <w:p>
            <w:pPr>
              <w:widowControl/>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所有有效评标价去掉一个最高值和一个最低值后的算术平均值即为有效评标价基准价（如果有效评标价少于或等于5家时，则直接取算术平均值）。</w:t>
            </w:r>
          </w:p>
          <w:p>
            <w:pPr>
              <w:widowControl/>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报价等于基准价的得满分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分。</w:t>
            </w:r>
          </w:p>
          <w:p>
            <w:pPr>
              <w:widowControl/>
              <w:snapToGrid w:val="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投标报价每低于评标基准价1%，减0.</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分，投标报价每高于评标基准价1%，减0.</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分，最多扣10分。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.综合以上计算出投标人的投标报价得分。</w:t>
            </w:r>
          </w:p>
        </w:tc>
        <w:tc>
          <w:tcPr>
            <w:tcW w:w="71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71"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技术评审</w:t>
            </w:r>
          </w:p>
        </w:tc>
        <w:tc>
          <w:tcPr>
            <w:tcW w:w="12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高杆灯升降系统的技术先进性和可靠性</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1.在满足本招标文件技术指标要求的基础上，对高杆灯升降系统的技术先进性和可靠性综合评价，投标人对招标人实际情况有充分的熟悉和深刻理解，整体方案设计应科学、合理、可行。</w:t>
            </w:r>
          </w:p>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在满足本招标文件技术指标要求的基础上，升降系统采用内置式双卷筒卷扬机，卷扬机具有机械扭矩保护和防溜滑功能，采用具有自锁功能的蜗轮蜗杆传动。采用两根相对独立的钢丝绳作主绳并可分别调整，钢丝绳夹紧器采用斜锲式夹紧器。</w:t>
            </w:r>
          </w:p>
          <w:p>
            <w:pPr>
              <w:widowControl/>
              <w:snapToGrid w:val="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评价为一般的得1分，良好的得3</w:t>
            </w:r>
            <w:r>
              <w:rPr>
                <w:rFonts w:hint="eastAsia" w:ascii="仿宋_GB2312" w:hAnsi="仿宋_GB2312" w:eastAsia="仿宋_GB2312" w:cs="仿宋_GB2312"/>
                <w:color w:val="auto"/>
                <w:sz w:val="24"/>
                <w:szCs w:val="24"/>
                <w:highlight w:val="none"/>
              </w:rPr>
              <w:t>分，优秀的得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71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71"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与原有照明控制系统的技术匹配和融合</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在满足本招标文件技术指标要求的基础上，与原有照明控制系统的技术匹配和融合。投标人对招标人实际情况有充分的熟悉和深刻理解，整体方案设计应科学、合理、可行。</w:t>
            </w:r>
          </w:p>
          <w:p>
            <w:pPr>
              <w:widowControl/>
              <w:snapToGrid w:val="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评价为一般的得1分，良好的得3分，优秀的得5分。</w:t>
            </w:r>
          </w:p>
        </w:tc>
        <w:tc>
          <w:tcPr>
            <w:tcW w:w="71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bookmarkStart w:id="0" w:name="_GoBack"/>
            <w:bookmarkEnd w:id="0"/>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471"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方案</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在满足本招标文件技术指标要求的基础上，施工方案综合评价，投标人对招标人实际情况有充分的熟悉和深刻理解，整体方案设计应科学、合理、可行。</w:t>
            </w:r>
          </w:p>
          <w:p>
            <w:pPr>
              <w:widowControl/>
              <w:snapToGrid w:val="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评价为一般的得1分，良好的得4分，优秀的得7分。</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471"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人员</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投标人每个施工作业人员必须同时具有高空作业证和电工证，提供投标人所在公司社保的证明，每提供1个人员，得1分，满分10分</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71"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产品</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所投标的高杆灯升降系统生产厂家具有：</w:t>
            </w:r>
          </w:p>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1.提供高杆灯升降系统ISO3834焊接工艺和焊接质量管理体系认证证书；</w:t>
            </w:r>
          </w:p>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2.提供高杆灯升降系统通过民航局指定机构出具的航空地面检测报告；</w:t>
            </w:r>
          </w:p>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3.提供高杆灯升降系统经过省级以上特种设备检测报告，一个资质得1分，最高得分3分。</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471"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商务评审</w:t>
            </w: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1.2022年1月1日至今，投标人有4D级及以上国内民用机场高杆灯升降系统维修更新改造业绩，提供合同证明（合同额23万元及以上）的得2分，每增加1项得2分，最高得分为6分；</w:t>
            </w:r>
          </w:p>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2.2022年1月1日至今，投标方提供的高杆灯监控系统产品有4D级及以上供货业绩1个，提供合同证明（合同额20万元及以上）的得4分，最高分得4分。</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72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471"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1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售后</w:t>
            </w:r>
          </w:p>
        </w:tc>
        <w:tc>
          <w:tcPr>
            <w:tcW w:w="6822" w:type="dxa"/>
            <w:vAlign w:val="center"/>
          </w:tcPr>
          <w:p>
            <w:pPr>
              <w:widowControl/>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投标人提供的服务承诺、服务优势、维修响应（需8小时内派人到场解决问题），并结合项目实际情况提出相应额外服务条款及售后服务机构情况等进行综合评审。优：10分，良：6分，一般：3分，差：1分。</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234" w:type="dxa"/>
            <w:gridSpan w:val="4"/>
            <w:vAlign w:val="center"/>
          </w:tcPr>
          <w:p>
            <w:pPr>
              <w:widowControl/>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合计</w:t>
            </w:r>
          </w:p>
        </w:tc>
        <w:tc>
          <w:tcPr>
            <w:tcW w:w="71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c>
          <w:tcPr>
            <w:tcW w:w="1531" w:type="dxa"/>
            <w:vAlign w:val="center"/>
          </w:tcPr>
          <w:p>
            <w:pPr>
              <w:jc w:val="center"/>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val="en-US" w:eastAsia="zh-CN"/>
        </w:rPr>
      </w:pP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评委签字：</w:t>
      </w:r>
    </w:p>
    <w:sectPr>
      <w:pgSz w:w="16838" w:h="11906" w:orient="landscape"/>
      <w:pgMar w:top="1179" w:right="1440" w:bottom="11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DIyNjRiNTEwODY1MWI3YWVlZmQ4MDA3MGMyMmMifQ=="/>
  </w:docVars>
  <w:rsids>
    <w:rsidRoot w:val="00000000"/>
    <w:rsid w:val="00660238"/>
    <w:rsid w:val="00AF4C65"/>
    <w:rsid w:val="00FE2B79"/>
    <w:rsid w:val="029E325F"/>
    <w:rsid w:val="03F928E5"/>
    <w:rsid w:val="04444E6C"/>
    <w:rsid w:val="05A567C9"/>
    <w:rsid w:val="078C4ACE"/>
    <w:rsid w:val="09426415"/>
    <w:rsid w:val="0B2E554A"/>
    <w:rsid w:val="0B537F6E"/>
    <w:rsid w:val="0B80063E"/>
    <w:rsid w:val="0B8906A5"/>
    <w:rsid w:val="0B8E053F"/>
    <w:rsid w:val="0F7832E7"/>
    <w:rsid w:val="12311276"/>
    <w:rsid w:val="12340880"/>
    <w:rsid w:val="12C267C0"/>
    <w:rsid w:val="13AA6785"/>
    <w:rsid w:val="13C05586"/>
    <w:rsid w:val="143F3A5E"/>
    <w:rsid w:val="14793C5A"/>
    <w:rsid w:val="176A4C71"/>
    <w:rsid w:val="177435E2"/>
    <w:rsid w:val="18056BA8"/>
    <w:rsid w:val="18120CBF"/>
    <w:rsid w:val="182F2340"/>
    <w:rsid w:val="19E12D99"/>
    <w:rsid w:val="1A764691"/>
    <w:rsid w:val="1A8D59D8"/>
    <w:rsid w:val="1AC55086"/>
    <w:rsid w:val="1AE677F3"/>
    <w:rsid w:val="1B3C5671"/>
    <w:rsid w:val="1DA7545C"/>
    <w:rsid w:val="1E877E48"/>
    <w:rsid w:val="1E93491E"/>
    <w:rsid w:val="1F405065"/>
    <w:rsid w:val="1F6C2DE0"/>
    <w:rsid w:val="1FF530D0"/>
    <w:rsid w:val="200F3326"/>
    <w:rsid w:val="20394AA1"/>
    <w:rsid w:val="207D6A5E"/>
    <w:rsid w:val="20F936E2"/>
    <w:rsid w:val="224420DA"/>
    <w:rsid w:val="235754E8"/>
    <w:rsid w:val="23624B80"/>
    <w:rsid w:val="24CF293C"/>
    <w:rsid w:val="251C6B39"/>
    <w:rsid w:val="26666594"/>
    <w:rsid w:val="268C2283"/>
    <w:rsid w:val="28172947"/>
    <w:rsid w:val="28280640"/>
    <w:rsid w:val="28A20D45"/>
    <w:rsid w:val="29301AE6"/>
    <w:rsid w:val="2968032D"/>
    <w:rsid w:val="2B525BAA"/>
    <w:rsid w:val="2BB051CA"/>
    <w:rsid w:val="310300D1"/>
    <w:rsid w:val="312B2DBC"/>
    <w:rsid w:val="31A84DCD"/>
    <w:rsid w:val="3273650C"/>
    <w:rsid w:val="34853232"/>
    <w:rsid w:val="34BA4783"/>
    <w:rsid w:val="34C96740"/>
    <w:rsid w:val="35262A12"/>
    <w:rsid w:val="36EE22BC"/>
    <w:rsid w:val="373D363F"/>
    <w:rsid w:val="38520521"/>
    <w:rsid w:val="39C677BC"/>
    <w:rsid w:val="39DE096D"/>
    <w:rsid w:val="3A3F4E48"/>
    <w:rsid w:val="3BA7783A"/>
    <w:rsid w:val="3BD73275"/>
    <w:rsid w:val="3D1B6710"/>
    <w:rsid w:val="3D3175EC"/>
    <w:rsid w:val="3D755BDE"/>
    <w:rsid w:val="3E0A0AEE"/>
    <w:rsid w:val="3E4E3DD0"/>
    <w:rsid w:val="3F0D631C"/>
    <w:rsid w:val="407532FD"/>
    <w:rsid w:val="409F1F8B"/>
    <w:rsid w:val="42E21431"/>
    <w:rsid w:val="43054E31"/>
    <w:rsid w:val="47146DFE"/>
    <w:rsid w:val="47AC1670"/>
    <w:rsid w:val="49044767"/>
    <w:rsid w:val="4D575721"/>
    <w:rsid w:val="4DF70BEE"/>
    <w:rsid w:val="4E7627EB"/>
    <w:rsid w:val="4E882867"/>
    <w:rsid w:val="4EB870C4"/>
    <w:rsid w:val="4EF71D35"/>
    <w:rsid w:val="4EF76990"/>
    <w:rsid w:val="4FAC7382"/>
    <w:rsid w:val="52DF1F7C"/>
    <w:rsid w:val="532E7BAA"/>
    <w:rsid w:val="53C965C9"/>
    <w:rsid w:val="54F82A5E"/>
    <w:rsid w:val="56F45B99"/>
    <w:rsid w:val="57992431"/>
    <w:rsid w:val="579A4B2B"/>
    <w:rsid w:val="586018C8"/>
    <w:rsid w:val="586F5F0A"/>
    <w:rsid w:val="59346449"/>
    <w:rsid w:val="5B4A75FB"/>
    <w:rsid w:val="5B4E7EF3"/>
    <w:rsid w:val="5C4404F3"/>
    <w:rsid w:val="5EA2022E"/>
    <w:rsid w:val="5F0B5684"/>
    <w:rsid w:val="5F15693B"/>
    <w:rsid w:val="5F60168E"/>
    <w:rsid w:val="5F6C5C7E"/>
    <w:rsid w:val="60437F5A"/>
    <w:rsid w:val="60EB215B"/>
    <w:rsid w:val="622B0904"/>
    <w:rsid w:val="630E126F"/>
    <w:rsid w:val="63B03115"/>
    <w:rsid w:val="63EA2FD0"/>
    <w:rsid w:val="65BC6401"/>
    <w:rsid w:val="66771A65"/>
    <w:rsid w:val="670F1EC1"/>
    <w:rsid w:val="671644B9"/>
    <w:rsid w:val="6790740F"/>
    <w:rsid w:val="68B94197"/>
    <w:rsid w:val="68E81C8A"/>
    <w:rsid w:val="6C0F71D5"/>
    <w:rsid w:val="6D840E60"/>
    <w:rsid w:val="6E915210"/>
    <w:rsid w:val="6ED11F33"/>
    <w:rsid w:val="6F503DF6"/>
    <w:rsid w:val="72D55B79"/>
    <w:rsid w:val="73B0712C"/>
    <w:rsid w:val="742477C8"/>
    <w:rsid w:val="747060C8"/>
    <w:rsid w:val="74CE4FDA"/>
    <w:rsid w:val="77FE2302"/>
    <w:rsid w:val="787709C6"/>
    <w:rsid w:val="788B54A1"/>
    <w:rsid w:val="78B222F9"/>
    <w:rsid w:val="7B45068C"/>
    <w:rsid w:val="7B925D0D"/>
    <w:rsid w:val="7BC10588"/>
    <w:rsid w:val="7C146F0B"/>
    <w:rsid w:val="7C2A7429"/>
    <w:rsid w:val="7C31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a87a8629-a215-4c66-80d0-5bb584f8dcc3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7A265957</paraID>
      <start>19</start>
      <end>20</end>
      <status>modified</status>
      <modifiedWord>—</modifiedWord>
      <trackRevisions>false</trackRevisions>
    </reviewItem>
    <reviewItem>
      <errorID>24cdd0a7-b136-49a0-809d-85eaad94efb8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7A265957</paraID>
      <start>30</start>
      <end>31</end>
      <status>modified</status>
      <modifiedWord>—</modifiedWord>
      <trackRevisions>false</trackRevisions>
    </reviewItem>
    <reviewItem>
      <errorID>3082eb73-ee14-4b8c-a195-9b66c09782a1</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67F7426B</paraID>
      <start>0</start>
      <end>2</end>
      <status>modified</status>
      <modifiedWord>必须</modifiedWord>
      <trackRevisions>false</trackRevisions>
    </reviewItem>
    <reviewItem>
      <errorID>baba864b-15e4-4a02-bbd9-db87c4115e30</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1BBF9E45</paraID>
      <start>21</start>
      <end>23</end>
      <status>modified</status>
      <modifiedWord>必须</modifiedWord>
      <trackRevisions>false</trackRevisions>
    </reviewItem>
    <reviewItem>
      <errorID>4a0ec127-8a58-4191-9e1f-97e4f2757272</errorID>
      <errorWord>综合评价，</errorWord>
      <group>L1_AI</group>
      <groupName>深度校对</groupName>
      <ability>L2_AI_Grammar</ability>
      <abilityName>语法纠错</abilityName>
      <candidateList>
        <item>。</item>
      </candidateList>
      <explain/>
      <paraID>1BBF9E45</paraID>
      <start>40</start>
      <end>41</end>
      <status>modified</status>
      <modifiedWord>。</modifiedWord>
      <trackRevisions>false</trackRevisions>
    </reviewItem>
    <reviewItem>
      <errorID>3728157e-f89a-4264-9fc6-38afa90ad0f9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2FDA52B2</paraID>
      <start>19</start>
      <end>20</end>
      <status>ignored</status>
      <modifiedWord/>
      <trackRevisions>false</trackRevisions>
    </reviewItem>
    <reviewItem>
      <errorID>bbdcfd77-7c5f-46fd-95dc-9abfa1ea2e5f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2FDA52B2</paraID>
      <start>30</start>
      <end>31</end>
      <status>ignored</status>
      <modifiedWord/>
      <trackRevisions>false</trackRevisions>
    </reviewItem>
    <reviewItem>
      <errorID>c4a16a61-c4e6-49ab-a456-bd39655242af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1CA5CEE5</paraID>
      <start>19</start>
      <end>20</end>
      <status>ignored</status>
      <modifiedWord/>
      <trackRevisions>false</trackRevisions>
    </reviewItem>
    <reviewItem>
      <errorID>a051a464-9eda-4c0c-bafa-538be1744f3f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1CA5CEE5</paraID>
      <start>30</start>
      <end>31</end>
      <status>ignored</status>
      <modifiedWord/>
      <trackRevisions>false</trackRevisions>
    </reviewItem>
    <reviewItem>
      <errorID>9e0f331f-815d-4bb5-a93a-4f80921677e5</errorID>
      <errorWord>需要</errorWord>
      <group>L1_AI</group>
      <groupName>深度校对</groupName>
      <ability>L2_AI_Word</ability>
      <abilityName>字词纠错</abilityName>
      <candidateList>
        <item>需</item>
      </candidateList>
      <explain/>
      <paraID>5A279467</paraID>
      <start>21</start>
      <end>22</end>
      <status>modified</status>
      <modifiedWord>需</modifiedWord>
      <trackRevisions>false</trackRevisions>
    </reviewItem>
    <reviewItem>
      <errorID>11676456-c6ae-4668-a391-0ed09a1d61ea</errorID>
      <errorWord>并</errorWord>
      <group>L1_AI</group>
      <groupName>深度校对</groupName>
      <ability>L2_AI_Punc</ability>
      <abilityName>标点纠错</abilityName>
      <candidateList>
        <item>，并</item>
      </candidateList>
      <explain/>
      <paraID>5A279467</paraID>
      <start>36</start>
      <end>38</end>
      <status>modified</status>
      <modifiedWord>，并</modifiedWord>
      <trackRevisions>false</trackRevisions>
    </reviewItem>
    <reviewItem>
      <errorID>814331fa-2cf1-4ea1-b848-65ddc186cbdf</errorID>
      <errorWord>情况而</errorWord>
      <group>L1_AI</group>
      <groupName>深度校对</groupName>
      <ability>L2_AI_Word</ability>
      <abilityName>字词纠错</abilityName>
      <candidateList>
        <item>情况</item>
      </candidateList>
      <explain/>
      <paraID>5A279467</paraID>
      <start>44</start>
      <end>46</end>
      <status>modified</status>
      <modifiedWord>情况</modifiedWord>
      <trackRevisions>false</trackRevisions>
    </reviewItem>
    <reviewItem>
      <errorID>da744a49-b7b1-4f5f-bfd8-05413bb260af</errorID>
      <errorWord>10</errorWord>
      <group>L1_AI</group>
      <groupName>深度校对</groupName>
      <ability>L2_AI_Punc</ability>
      <abilityName>标点纠错</abilityName>
      <candidateList>
        <item>：10</item>
      </candidateList>
      <explain/>
      <paraID>5A279467</paraID>
      <start>74</start>
      <end>77</end>
      <status>modified</status>
      <modifiedWord>：10</modifiedWord>
      <trackRevisions>false</trackRevisions>
    </reviewItem>
  </reviewItems>
  <config/>
</contractReview>
</file>

<file path=customXml/itemProps1.xml><?xml version="1.0" encoding="utf-8"?>
<ds:datastoreItem xmlns:ds="http://schemas.openxmlformats.org/officeDocument/2006/customXml" ds:itemID="{675f1ff6-5721-4911-8098-7ed118638c1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1106</Words>
  <Characters>1151</Characters>
  <Lines>0</Lines>
  <Paragraphs>0</Paragraphs>
  <TotalTime>2</TotalTime>
  <ScaleCrop>false</ScaleCrop>
  <LinksUpToDate>false</LinksUpToDate>
  <CharactersWithSpaces>1151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2022-07-12T06:55:00Z</dcterms:created>
  <dc:creator>admin</dc:creator>
  <cp:lastModifiedBy> </cp:lastModifiedBy>
  <dcterms:modified xsi:type="dcterms:W3CDTF">2026-04-21T03:33:29Z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0B65B8D87E034DE086B85040E2A232D9</vt:lpwstr>
  </property>
  <property fmtid="{D5CDD505-2E9C-101B-9397-08002B2CF9AE}" pid="4" name="KSOTemplateDocerSaveRecord">
    <vt:lpwstr>eyJoZGlkIjoiN2JhNjVmNTE2ODc1MDExZDE1ZjA4YzIxNjM4MWNlNjgiLCJ1c2VySWQiOiIxNjcxODQ3MDM5In0=</vt:lpwstr>
  </property>
</Properties>
</file>